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7"/>
        <w:spacing w:before="8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2"/>
        </w:rPr>
        <w:t>附</w:t>
      </w:r>
      <w:r>
        <w:rPr>
          <w:rFonts w:ascii="SimSun" w:hAnsi="SimSun" w:eastAsia="SimSun" w:cs="SimSun"/>
          <w:sz w:val="28"/>
          <w:szCs w:val="28"/>
          <w:spacing w:val="-20"/>
        </w:rPr>
        <w:t>件</w:t>
      </w:r>
      <w:r>
        <w:rPr>
          <w:rFonts w:ascii="SimSun" w:hAnsi="SimSun" w:eastAsia="SimSun" w:cs="SimSun"/>
          <w:sz w:val="28"/>
          <w:szCs w:val="28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0"/>
        </w:rPr>
        <w:t>2</w:t>
      </w:r>
      <w:r>
        <w:rPr>
          <w:rFonts w:ascii="SimSun" w:hAnsi="SimSun" w:eastAsia="SimSun" w:cs="SimSun"/>
          <w:sz w:val="28"/>
          <w:szCs w:val="28"/>
          <w:spacing w:val="-20"/>
        </w:rPr>
        <w:t>：</w:t>
      </w:r>
    </w:p>
    <w:p>
      <w:pPr>
        <w:ind w:left="2776" w:right="654" w:hanging="2113"/>
        <w:spacing w:before="162" w:line="358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第二十六次全国分析测试中心主任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及地方协会负责人会议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注册、缴费</w:t>
      </w:r>
      <w:r>
        <w:rPr>
          <w:rFonts w:ascii="SimHei" w:hAnsi="SimHei" w:eastAsia="SimHei" w:cs="SimHei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、发票信息</w:t>
      </w:r>
    </w:p>
    <w:p>
      <w:pPr>
        <w:ind w:left="47"/>
        <w:spacing w:before="243" w:line="2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1)</w:t>
      </w: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8"/>
        </w:rPr>
        <w:t>微</w:t>
      </w:r>
      <w:r>
        <w:rPr>
          <w:rFonts w:ascii="FangSong" w:hAnsi="FangSong" w:eastAsia="FangSong" w:cs="FangSong"/>
          <w:sz w:val="28"/>
          <w:szCs w:val="28"/>
          <w:spacing w:val="-5"/>
        </w:rPr>
        <w:t>信注册：扫描下方二维码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→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填写信息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→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点击提交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2704"/>
        <w:spacing w:line="2926" w:lineRule="exact"/>
        <w:textAlignment w:val="center"/>
        <w:rPr/>
      </w:pPr>
      <w:r>
        <w:drawing>
          <wp:inline distT="0" distB="0" distL="0" distR="0">
            <wp:extent cx="1858009" cy="185801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8009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46" w:right="3697" w:hanging="1226"/>
        <w:spacing w:before="305" w:line="2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</w:t>
      </w:r>
      <w:r>
        <w:rPr>
          <w:rFonts w:ascii="FangSong" w:hAnsi="FangSong" w:eastAsia="FangSong" w:cs="FangSong"/>
          <w:sz w:val="28"/>
          <w:szCs w:val="28"/>
          <w:spacing w:val="-1"/>
        </w:rPr>
        <w:t>)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线上缴费及发票：请注明会议姓名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1</w:t>
      </w:r>
      <w:r>
        <w:rPr>
          <w:rFonts w:ascii="FangSong" w:hAnsi="FangSong" w:eastAsia="FangSong" w:cs="FangSong"/>
          <w:sz w:val="30"/>
          <w:szCs w:val="30"/>
          <w:spacing w:val="-7"/>
        </w:rPr>
        <w:t>.增值税电子普通发票：</w:t>
      </w:r>
    </w:p>
    <w:p>
      <w:pPr>
        <w:ind w:left="1237"/>
        <w:spacing w:before="3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手机微信/支</w:t>
      </w:r>
      <w:r>
        <w:rPr>
          <w:rFonts w:ascii="FangSong" w:hAnsi="FangSong" w:eastAsia="FangSong" w:cs="FangSong"/>
          <w:sz w:val="30"/>
          <w:szCs w:val="30"/>
          <w:spacing w:val="-3"/>
        </w:rPr>
        <w:t>付宝扫描二维码进入支付页面缴费；</w:t>
      </w:r>
    </w:p>
    <w:p>
      <w:pPr>
        <w:ind w:right="67"/>
        <w:spacing w:before="67" w:line="215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请在支付页面“姓名”处填写“姓名+中</w:t>
      </w:r>
      <w:r>
        <w:rPr>
          <w:rFonts w:ascii="FangSong" w:hAnsi="FangSong" w:eastAsia="FangSong" w:cs="FangSong"/>
          <w:sz w:val="30"/>
          <w:szCs w:val="30"/>
        </w:rPr>
        <w:t>心主任会”；</w:t>
      </w:r>
    </w:p>
    <w:p>
      <w:pPr>
        <w:ind w:left="39" w:right="13" w:firstLine="1201"/>
        <w:spacing w:before="72" w:line="2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完成缴费后在下一页面选择“去开票”，填写开票信息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获取电</w:t>
      </w:r>
      <w:r>
        <w:rPr>
          <w:rFonts w:ascii="FangSong" w:hAnsi="FangSong" w:eastAsia="FangSong" w:cs="FangSong"/>
          <w:sz w:val="30"/>
          <w:szCs w:val="30"/>
          <w:spacing w:val="-3"/>
        </w:rPr>
        <w:t>子</w:t>
      </w:r>
      <w:r>
        <w:rPr>
          <w:rFonts w:ascii="FangSong" w:hAnsi="FangSong" w:eastAsia="FangSong" w:cs="FangSong"/>
          <w:sz w:val="30"/>
          <w:szCs w:val="30"/>
          <w:spacing w:val="-2"/>
        </w:rPr>
        <w:t>普通发票。</w:t>
      </w:r>
    </w:p>
    <w:p>
      <w:pPr>
        <w:ind w:left="37" w:right="13" w:firstLine="1229"/>
        <w:spacing w:before="5" w:line="2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电子普通发票提取方式：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通过所填写开票信息中预留</w:t>
      </w:r>
      <w:r>
        <w:rPr>
          <w:rFonts w:ascii="FangSong" w:hAnsi="FangSong" w:eastAsia="FangSong" w:cs="FangSong"/>
          <w:sz w:val="30"/>
          <w:szCs w:val="30"/>
          <w:spacing w:val="-9"/>
        </w:rPr>
        <w:t>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手机号码或邮箱，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查看“诺诺网”发送的短信或邮件，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自行下载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打</w:t>
      </w:r>
      <w:r>
        <w:rPr>
          <w:rFonts w:ascii="FangSong" w:hAnsi="FangSong" w:eastAsia="FangSong" w:cs="FangSong"/>
          <w:sz w:val="30"/>
          <w:szCs w:val="30"/>
          <w:spacing w:val="-14"/>
        </w:rPr>
        <w:t>印。</w:t>
      </w:r>
    </w:p>
    <w:p>
      <w:pPr>
        <w:ind w:firstLine="2841"/>
        <w:spacing w:before="133" w:line="3615" w:lineRule="exact"/>
        <w:textAlignment w:val="center"/>
        <w:rPr/>
      </w:pPr>
      <w:r>
        <w:drawing>
          <wp:inline distT="0" distB="0" distL="0" distR="0">
            <wp:extent cx="2041525" cy="22955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1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1228"/>
        <w:spacing w:before="87" w:line="420" w:lineRule="exact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3048000</wp:posOffset>
            </wp:positionH>
            <wp:positionV relativeFrom="page">
              <wp:posOffset>1920240</wp:posOffset>
            </wp:positionV>
            <wp:extent cx="1828800" cy="2348865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80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-10"/>
          <w:position w:val="9"/>
        </w:rPr>
        <w:t>2</w:t>
      </w:r>
      <w:r>
        <w:rPr>
          <w:rFonts w:ascii="FangSong" w:hAnsi="FangSong" w:eastAsia="FangSong" w:cs="FangSong"/>
          <w:sz w:val="30"/>
          <w:szCs w:val="30"/>
          <w:spacing w:val="-6"/>
          <w:position w:val="9"/>
        </w:rPr>
        <w:t>.增值税专用发票：</w:t>
      </w:r>
    </w:p>
    <w:p>
      <w:pPr>
        <w:ind w:left="1235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银行汇款或现场缴费</w:t>
      </w:r>
      <w:r>
        <w:rPr>
          <w:rFonts w:ascii="FangSong" w:hAnsi="FangSong" w:eastAsia="FangSong" w:cs="FangSong"/>
          <w:sz w:val="30"/>
          <w:szCs w:val="30"/>
          <w:spacing w:val="-7"/>
        </w:rPr>
        <w:t>；</w:t>
      </w:r>
    </w:p>
    <w:p>
      <w:pPr>
        <w:spacing w:before="68" w:line="217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8"/>
        </w:rPr>
        <w:t>可</w:t>
      </w:r>
      <w:r>
        <w:rPr>
          <w:rFonts w:ascii="FangSong" w:hAnsi="FangSong" w:eastAsia="FangSong" w:cs="FangSong"/>
          <w:sz w:val="30"/>
          <w:szCs w:val="30"/>
          <w:spacing w:val="-13"/>
        </w:rPr>
        <w:t>扫描下面二维码，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上传增值税专用发票开票信息，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发</w:t>
      </w:r>
    </w:p>
    <w:p>
      <w:pPr>
        <w:ind w:left="39"/>
        <w:spacing w:before="66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票现场领取。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关于召开中国分析测试协会第六届二次理事会的通知</dc:title>
  <dc:creator>微软用户</dc:creator>
  <dcterms:created xsi:type="dcterms:W3CDTF">2023-02-15T13:31:56Z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2023-03-22T10:19:19</vt:filetime>
  </op:property>
</op:Properties>
</file>